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C5" w:rsidRDefault="005C7EC5" w:rsidP="005C7EC5">
      <w:pPr>
        <w:rPr>
          <w:rFonts w:ascii="Arial" w:hAnsi="Arial" w:cs="Arial"/>
          <w:i/>
        </w:rPr>
      </w:pPr>
      <w:r w:rsidRPr="005C7EC5">
        <w:rPr>
          <w:rFonts w:ascii="Arial" w:hAnsi="Arial" w:cs="Arial"/>
          <w:i/>
        </w:rPr>
        <w:t>Федеральный закон от 17.11.2025 N 419-ФЗ</w:t>
      </w:r>
    </w:p>
    <w:p w:rsidR="005C7EC5" w:rsidRDefault="005C7EC5" w:rsidP="005C7EC5"/>
    <w:p w:rsidR="005C7EC5" w:rsidRPr="0047451D" w:rsidRDefault="005C7EC5" w:rsidP="005C7EC5">
      <w:pPr>
        <w:spacing w:line="288" w:lineRule="atLeast"/>
        <w:jc w:val="both"/>
        <w:rPr>
          <w:rFonts w:ascii="Arial" w:hAnsi="Arial" w:cs="Arial"/>
          <w:iCs/>
        </w:rPr>
      </w:pPr>
      <w:r w:rsidRPr="0047451D">
        <w:rPr>
          <w:rFonts w:ascii="Arial" w:hAnsi="Arial" w:cs="Arial"/>
          <w:iCs/>
        </w:rPr>
        <w:t>С 1 марта 2026 года работодатели смогут увольнять иностранцев и лиц без</w:t>
      </w:r>
      <w:r>
        <w:rPr>
          <w:rFonts w:ascii="Arial" w:hAnsi="Arial" w:cs="Arial"/>
          <w:iCs/>
        </w:rPr>
        <w:t> </w:t>
      </w:r>
      <w:r w:rsidRPr="0047451D">
        <w:rPr>
          <w:rFonts w:ascii="Arial" w:hAnsi="Arial" w:cs="Arial"/>
          <w:iCs/>
        </w:rPr>
        <w:t>гражданства, если нужно привести их численность в соответствие с</w:t>
      </w:r>
      <w:r>
        <w:rPr>
          <w:rFonts w:ascii="Arial" w:hAnsi="Arial" w:cs="Arial"/>
          <w:iCs/>
        </w:rPr>
        <w:t> </w:t>
      </w:r>
      <w:r w:rsidRPr="0047451D">
        <w:rPr>
          <w:rFonts w:ascii="Arial" w:hAnsi="Arial" w:cs="Arial"/>
          <w:iCs/>
        </w:rPr>
        <w:t>региональными ограничениями. Трудовой договор будут прекращать не позже окончания срока, который закреплен в нормативном правовом акте субъекта.</w:t>
      </w:r>
    </w:p>
    <w:p w:rsidR="005C7EC5" w:rsidRPr="0047451D" w:rsidRDefault="005C7EC5" w:rsidP="005C7EC5">
      <w:pPr>
        <w:spacing w:before="60" w:line="288" w:lineRule="atLeast"/>
        <w:jc w:val="both"/>
        <w:rPr>
          <w:rFonts w:ascii="Arial" w:hAnsi="Arial" w:cs="Arial"/>
          <w:iCs/>
        </w:rPr>
      </w:pPr>
      <w:r w:rsidRPr="0047451D">
        <w:rPr>
          <w:rFonts w:ascii="Arial" w:hAnsi="Arial" w:cs="Arial"/>
          <w:iCs/>
        </w:rPr>
        <w:t>Сейчас</w:t>
      </w:r>
      <w:r w:rsidRPr="0047451D">
        <w:rPr>
          <w:iCs/>
        </w:rPr>
        <w:t> </w:t>
      </w:r>
      <w:r w:rsidRPr="0047451D">
        <w:rPr>
          <w:rFonts w:ascii="Arial" w:hAnsi="Arial" w:cs="Arial"/>
          <w:iCs/>
        </w:rPr>
        <w:t>допустимо увольнять</w:t>
      </w:r>
      <w:r>
        <w:rPr>
          <w:rFonts w:ascii="Arial" w:hAnsi="Arial" w:cs="Arial"/>
          <w:iCs/>
        </w:rPr>
        <w:t xml:space="preserve"> з</w:t>
      </w:r>
      <w:r w:rsidRPr="0047451D">
        <w:rPr>
          <w:rFonts w:ascii="Arial" w:hAnsi="Arial" w:cs="Arial"/>
          <w:iCs/>
        </w:rPr>
        <w:t>аграничных специалистов, чтобы соблюсти условия федеральных законов, указов президента и постановлений правительства.</w:t>
      </w:r>
    </w:p>
    <w:p w:rsidR="00586927" w:rsidRDefault="00586927"/>
    <w:p w:rsidR="005C7EC5" w:rsidRDefault="005C7EC5" w:rsidP="005C7EC5">
      <w:pPr>
        <w:rPr>
          <w:rFonts w:ascii="Arial" w:hAnsi="Arial" w:cs="Arial"/>
          <w:i/>
        </w:rPr>
      </w:pPr>
    </w:p>
    <w:p w:rsidR="005C7EC5" w:rsidRDefault="005C7EC5" w:rsidP="005C7EC5">
      <w:pPr>
        <w:rPr>
          <w:rFonts w:ascii="Arial" w:hAnsi="Arial" w:cs="Arial"/>
          <w:i/>
        </w:rPr>
      </w:pPr>
      <w:r w:rsidRPr="005C7EC5">
        <w:rPr>
          <w:rFonts w:ascii="Arial" w:hAnsi="Arial" w:cs="Arial"/>
          <w:i/>
        </w:rPr>
        <w:t>Федеральный закон от 17.11.2025 N 416-ФЗ</w:t>
      </w:r>
    </w:p>
    <w:p w:rsidR="005C7EC5" w:rsidRDefault="005C7EC5" w:rsidP="005C7EC5"/>
    <w:p w:rsidR="005C7EC5" w:rsidRPr="005A4726" w:rsidRDefault="005C7EC5" w:rsidP="005C7EC5">
      <w:pPr>
        <w:pStyle w:val="ConsPlusNormal"/>
        <w:jc w:val="both"/>
        <w:rPr>
          <w:iCs/>
          <w:sz w:val="24"/>
          <w:szCs w:val="24"/>
        </w:rPr>
      </w:pPr>
      <w:r w:rsidRPr="001D6A6C">
        <w:rPr>
          <w:iCs/>
          <w:sz w:val="24"/>
          <w:szCs w:val="24"/>
        </w:rPr>
        <w:t>С 1 сентября 2026 года иностранная организация при открытии счета в банке не</w:t>
      </w:r>
      <w:r>
        <w:rPr>
          <w:iCs/>
          <w:sz w:val="24"/>
          <w:szCs w:val="24"/>
        </w:rPr>
        <w:t> </w:t>
      </w:r>
      <w:r w:rsidRPr="001D6A6C">
        <w:rPr>
          <w:iCs/>
          <w:sz w:val="24"/>
          <w:szCs w:val="24"/>
        </w:rPr>
        <w:t>должна будет подавать в инспекцию заявление и иные документы для постановки на учет. Заявление будет направлять банк. Он же передаст иностранной организации выписку из ЕГРН со сведениями о постановке.</w:t>
      </w:r>
    </w:p>
    <w:p w:rsidR="005C7EC5" w:rsidRDefault="005C7EC5"/>
    <w:sectPr w:rsidR="005C7EC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EC5"/>
    <w:rsid w:val="00011A8F"/>
    <w:rsid w:val="002A41D3"/>
    <w:rsid w:val="003F2B6D"/>
    <w:rsid w:val="004236C3"/>
    <w:rsid w:val="00586927"/>
    <w:rsid w:val="005C7EC5"/>
    <w:rsid w:val="00613166"/>
    <w:rsid w:val="00677465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C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7EC5"/>
    <w:rPr>
      <w:color w:val="0000FF"/>
      <w:u w:val="single"/>
    </w:rPr>
  </w:style>
  <w:style w:type="paragraph" w:customStyle="1" w:styleId="ConsPlusNormal">
    <w:name w:val="ConsPlusNormal"/>
    <w:rsid w:val="005C7E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2025-11-21T08:59:00Z</dcterms:created>
  <dcterms:modified xsi:type="dcterms:W3CDTF">2025-11-21T09:00:00Z</dcterms:modified>
</cp:coreProperties>
</file>